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265" w:rsidRPr="001F0E5B" w:rsidRDefault="00F42148" w:rsidP="00085D94">
      <w:pPr>
        <w:spacing w:after="0"/>
        <w:jc w:val="both"/>
        <w:rPr>
          <w:rFonts w:cs="Times New Roman"/>
          <w:sz w:val="24"/>
          <w:szCs w:val="24"/>
          <w:lang w:val="ro-RO"/>
        </w:rPr>
      </w:pPr>
      <w:r w:rsidRPr="001F0E5B">
        <w:rPr>
          <w:rFonts w:eastAsia="Times New Roman" w:cs="Times New Roman"/>
          <w:sz w:val="24"/>
          <w:szCs w:val="24"/>
        </w:rPr>
        <w:t>Primăria Municipiului Sfântu Gheorghe</w:t>
      </w:r>
    </w:p>
    <w:p w:rsidR="0058602A" w:rsidRPr="001F0E5B" w:rsidRDefault="00EC690F" w:rsidP="00F42148">
      <w:pPr>
        <w:spacing w:after="0"/>
        <w:jc w:val="both"/>
        <w:rPr>
          <w:rFonts w:eastAsia="Times New Roman" w:cs="Times New Roman"/>
          <w:sz w:val="24"/>
          <w:szCs w:val="24"/>
        </w:rPr>
      </w:pPr>
      <w:r w:rsidRPr="001F0E5B">
        <w:rPr>
          <w:rFonts w:cs="Times New Roman"/>
          <w:sz w:val="24"/>
          <w:szCs w:val="24"/>
          <w:lang w:val="ro-RO"/>
        </w:rPr>
        <w:t>Nr:</w:t>
      </w:r>
      <w:r w:rsidR="007E676D">
        <w:rPr>
          <w:rFonts w:cs="Times New Roman"/>
          <w:sz w:val="24"/>
          <w:szCs w:val="24"/>
          <w:lang w:val="ro-RO"/>
        </w:rPr>
        <w:t xml:space="preserve"> 17055/</w:t>
      </w:r>
      <w:r w:rsidR="00BC13F7">
        <w:rPr>
          <w:rFonts w:cs="Times New Roman"/>
          <w:sz w:val="24"/>
          <w:szCs w:val="24"/>
          <w:lang w:val="ro-RO"/>
        </w:rPr>
        <w:t>21</w:t>
      </w:r>
      <w:r w:rsidR="00F42148" w:rsidRPr="001F0E5B">
        <w:rPr>
          <w:rFonts w:cs="Times New Roman"/>
          <w:sz w:val="24"/>
          <w:szCs w:val="24"/>
          <w:lang w:val="ro-RO"/>
        </w:rPr>
        <w:t>.03.2018</w:t>
      </w:r>
    </w:p>
    <w:p w:rsidR="007122B0" w:rsidRPr="001F0E5B" w:rsidRDefault="007122B0" w:rsidP="00085D94">
      <w:pPr>
        <w:spacing w:after="0" w:line="240" w:lineRule="auto"/>
        <w:jc w:val="both"/>
        <w:rPr>
          <w:rFonts w:eastAsia="Times New Roman" w:cs="Times New Roman"/>
          <w:sz w:val="24"/>
          <w:szCs w:val="24"/>
        </w:rPr>
      </w:pPr>
    </w:p>
    <w:p w:rsidR="00E117E0" w:rsidRPr="001F0E5B" w:rsidRDefault="00F42148" w:rsidP="000A1847">
      <w:pPr>
        <w:spacing w:after="0" w:line="240" w:lineRule="auto"/>
        <w:jc w:val="center"/>
        <w:rPr>
          <w:rFonts w:eastAsia="Times New Roman" w:cs="Times New Roman"/>
          <w:b/>
          <w:sz w:val="24"/>
          <w:szCs w:val="24"/>
        </w:rPr>
      </w:pPr>
      <w:r w:rsidRPr="001F0E5B">
        <w:rPr>
          <w:rFonts w:eastAsia="Times New Roman" w:cs="Times New Roman"/>
          <w:b/>
          <w:sz w:val="24"/>
          <w:szCs w:val="24"/>
        </w:rPr>
        <w:t>EXPUNERE DE MOTIVE</w:t>
      </w:r>
    </w:p>
    <w:p w:rsidR="00106ACB" w:rsidRDefault="00106ACB" w:rsidP="000A1847">
      <w:pPr>
        <w:spacing w:after="0" w:line="240" w:lineRule="auto"/>
        <w:jc w:val="center"/>
        <w:rPr>
          <w:rFonts w:eastAsia="Times New Roman" w:cs="Times New Roman"/>
          <w:b/>
          <w:sz w:val="24"/>
          <w:szCs w:val="24"/>
        </w:rPr>
      </w:pPr>
    </w:p>
    <w:p w:rsidR="007122B0" w:rsidRPr="001F0E5B" w:rsidRDefault="007122B0" w:rsidP="00085D94">
      <w:pPr>
        <w:spacing w:after="0" w:line="240" w:lineRule="auto"/>
        <w:jc w:val="both"/>
        <w:rPr>
          <w:rFonts w:eastAsia="Times New Roman" w:cs="Times New Roman"/>
          <w:sz w:val="24"/>
          <w:szCs w:val="24"/>
        </w:rPr>
      </w:pPr>
    </w:p>
    <w:p w:rsidR="00A36291" w:rsidRDefault="00106ACB" w:rsidP="006E213B">
      <w:pPr>
        <w:spacing w:after="120" w:line="240" w:lineRule="auto"/>
        <w:jc w:val="both"/>
        <w:rPr>
          <w:rStyle w:val="tal"/>
        </w:rPr>
      </w:pPr>
      <w:r w:rsidRPr="001F0E5B">
        <w:rPr>
          <w:rFonts w:eastAsia="Times New Roman" w:cs="Times New Roman"/>
          <w:sz w:val="24"/>
          <w:szCs w:val="24"/>
        </w:rPr>
        <w:tab/>
      </w:r>
      <w:r w:rsidR="00667D6C" w:rsidRPr="001F0E5B">
        <w:rPr>
          <w:rFonts w:cs="Times New Roman"/>
          <w:b/>
          <w:sz w:val="24"/>
          <w:szCs w:val="24"/>
        </w:rPr>
        <w:t>Legea nr. 230/2006</w:t>
      </w:r>
      <w:r w:rsidR="00667D6C" w:rsidRPr="001F0E5B">
        <w:rPr>
          <w:rFonts w:cs="Times New Roman"/>
          <w:sz w:val="24"/>
          <w:szCs w:val="24"/>
        </w:rPr>
        <w:t xml:space="preserve"> </w:t>
      </w:r>
      <w:r w:rsidR="00667D6C" w:rsidRPr="00F047CA">
        <w:rPr>
          <w:rFonts w:cs="Times New Roman"/>
          <w:b/>
          <w:sz w:val="24"/>
          <w:szCs w:val="24"/>
        </w:rPr>
        <w:t>a serviciului de iluminat public</w:t>
      </w:r>
      <w:r w:rsidR="00667D6C">
        <w:rPr>
          <w:rFonts w:cs="Times New Roman"/>
          <w:sz w:val="24"/>
          <w:szCs w:val="24"/>
        </w:rPr>
        <w:t xml:space="preserve"> </w:t>
      </w:r>
      <w:r w:rsidR="00667D6C">
        <w:rPr>
          <w:rStyle w:val="tal"/>
        </w:rPr>
        <w:t>stabileşte cadrul juridic şi instituţional unitar privind înfiinţarea, organizarea, exploatarea, gestionarea, finanţarea, monitorizarea şi controlul funcţionării serviciului de iluminat public în comune, oraşe şi municipii.</w:t>
      </w:r>
    </w:p>
    <w:p w:rsidR="002C0D1F" w:rsidRDefault="002C0D1F" w:rsidP="006E213B">
      <w:pPr>
        <w:spacing w:after="120" w:line="240" w:lineRule="auto"/>
        <w:jc w:val="both"/>
        <w:rPr>
          <w:rStyle w:val="tli"/>
          <w:i/>
        </w:rPr>
      </w:pPr>
      <w:r>
        <w:rPr>
          <w:rStyle w:val="tal"/>
        </w:rPr>
        <w:tab/>
        <w:t xml:space="preserve">Conform art. 5 din </w:t>
      </w:r>
      <w:r w:rsidRPr="002C0D1F">
        <w:rPr>
          <w:rStyle w:val="tal"/>
        </w:rPr>
        <w:t>Legea nr. 230/2006</w:t>
      </w:r>
      <w:r>
        <w:rPr>
          <w:rStyle w:val="tal"/>
        </w:rPr>
        <w:t>, serviciul de iluminat public se organizează şi funcţionează cu respectar</w:t>
      </w:r>
      <w:r w:rsidR="009A67CF">
        <w:rPr>
          <w:rStyle w:val="tal"/>
        </w:rPr>
        <w:t>e</w:t>
      </w:r>
      <w:r>
        <w:rPr>
          <w:rStyle w:val="tal"/>
        </w:rPr>
        <w:t>a principiilor stablite de</w:t>
      </w:r>
      <w:r w:rsidRPr="002C0D1F">
        <w:rPr>
          <w:rFonts w:cs="Times New Roman"/>
          <w:b/>
          <w:sz w:val="24"/>
          <w:szCs w:val="24"/>
        </w:rPr>
        <w:t xml:space="preserve"> </w:t>
      </w:r>
      <w:r w:rsidRPr="001F0E5B">
        <w:rPr>
          <w:rFonts w:cs="Times New Roman"/>
          <w:b/>
          <w:sz w:val="24"/>
          <w:szCs w:val="24"/>
        </w:rPr>
        <w:t>Legea nr. 51/2006</w:t>
      </w:r>
      <w:r w:rsidRPr="001F0E5B">
        <w:rPr>
          <w:rFonts w:cs="Times New Roman"/>
          <w:sz w:val="24"/>
          <w:szCs w:val="24"/>
        </w:rPr>
        <w:t xml:space="preserve"> </w:t>
      </w:r>
      <w:r w:rsidRPr="00F047CA">
        <w:rPr>
          <w:rFonts w:cs="Times New Roman"/>
          <w:b/>
          <w:sz w:val="24"/>
          <w:szCs w:val="24"/>
        </w:rPr>
        <w:t>a serviciilor comunitare de utilităţi publice</w:t>
      </w:r>
      <w:r w:rsidRPr="001F0E5B">
        <w:rPr>
          <w:rFonts w:cs="Times New Roman"/>
          <w:sz w:val="24"/>
          <w:szCs w:val="24"/>
        </w:rPr>
        <w:t xml:space="preserve">, </w:t>
      </w:r>
      <w:r w:rsidR="000A6D12">
        <w:rPr>
          <w:rFonts w:cs="Times New Roman"/>
          <w:sz w:val="24"/>
          <w:szCs w:val="24"/>
        </w:rPr>
        <w:t xml:space="preserve">modificată şi reactualizată, care prevede în art. 3 alin. (1): </w:t>
      </w:r>
      <w:r>
        <w:rPr>
          <w:rStyle w:val="tal"/>
        </w:rPr>
        <w:t xml:space="preserve"> </w:t>
      </w:r>
      <w:r w:rsidR="000A6D12">
        <w:rPr>
          <w:rStyle w:val="tal"/>
        </w:rPr>
        <w:t>“</w:t>
      </w:r>
      <w:r w:rsidR="000A6D12" w:rsidRPr="000A6D12">
        <w:rPr>
          <w:rStyle w:val="tal"/>
          <w:i/>
        </w:rPr>
        <w:t>Serviciile de utilităţi publice sunt în responsabilitatea autorităţilor administraţiei publice locale</w:t>
      </w:r>
      <w:r w:rsidR="000A6D12">
        <w:rPr>
          <w:rStyle w:val="tal"/>
          <w:i/>
        </w:rPr>
        <w:t>”</w:t>
      </w:r>
      <w:r w:rsidR="000A6D12" w:rsidRPr="000A6D12">
        <w:rPr>
          <w:rStyle w:val="tal"/>
          <w:i/>
        </w:rPr>
        <w:t xml:space="preserve"> </w:t>
      </w:r>
      <w:r w:rsidR="000A6D12" w:rsidRPr="000A6D12">
        <w:rPr>
          <w:rStyle w:val="tal"/>
        </w:rPr>
        <w:t>şi</w:t>
      </w:r>
      <w:r w:rsidR="000A6D12" w:rsidRPr="000A6D12">
        <w:rPr>
          <w:rStyle w:val="tal"/>
          <w:i/>
        </w:rPr>
        <w:t xml:space="preserve"> </w:t>
      </w:r>
      <w:r w:rsidR="000A6D12">
        <w:rPr>
          <w:rStyle w:val="tal"/>
          <w:i/>
        </w:rPr>
        <w:t>“</w:t>
      </w:r>
      <w:r w:rsidR="000A6D12" w:rsidRPr="000A6D12">
        <w:rPr>
          <w:rStyle w:val="tal"/>
          <w:i/>
        </w:rPr>
        <w:t>se organizează şi se gestionează cu respectarea prevederilor legale, potrivit hotărârilor adoptate de autorităţile deliberative ale unităţilor administrativ-teritoriale, în funcţie de gradul de urbanizare, de importanţa economico-socială a localităţilor, de mărimea şi de gradul de dezvoltare ale acestora şi în raport cu infrastructura tehnico-edilitară existentă</w:t>
      </w:r>
      <w:r w:rsidR="000A6D12">
        <w:rPr>
          <w:rStyle w:val="tal"/>
          <w:i/>
        </w:rPr>
        <w:t>”</w:t>
      </w:r>
      <w:r w:rsidR="00A52FC2">
        <w:rPr>
          <w:rStyle w:val="tal"/>
          <w:i/>
        </w:rPr>
        <w:t xml:space="preserve">, iar la </w:t>
      </w:r>
      <w:r w:rsidR="009A67CF">
        <w:rPr>
          <w:rStyle w:val="tal"/>
          <w:i/>
        </w:rPr>
        <w:t>art. 8 alin (3): “</w:t>
      </w:r>
      <w:r w:rsidR="009A67CF">
        <w:rPr>
          <w:rStyle w:val="tal"/>
        </w:rPr>
        <w:t xml:space="preserve"> </w:t>
      </w:r>
      <w:r w:rsidR="009A67CF" w:rsidRPr="009A67CF">
        <w:rPr>
          <w:rStyle w:val="tal"/>
          <w:i/>
        </w:rPr>
        <w:t xml:space="preserve">În exercitarea competenţelor şi atribuţiilor ce le revin în sfera serviciilor de utilităţi publice, autorităţile deliberative ale administraţiei publice locale asigură cadrul necesar pentru furnizarea serviciilor de utilităţi publice şi adoptă hotărâri în legătură cu: </w:t>
      </w:r>
      <w:r w:rsidR="009A67CF" w:rsidRPr="009A67CF">
        <w:rPr>
          <w:rStyle w:val="li"/>
          <w:i/>
        </w:rPr>
        <w:t xml:space="preserve">i) </w:t>
      </w:r>
      <w:r w:rsidR="009A67CF" w:rsidRPr="009A67CF">
        <w:rPr>
          <w:rStyle w:val="tli"/>
          <w:b/>
          <w:i/>
        </w:rPr>
        <w:t>elaborarea şi aprobarea regulamentelor serviciilor, a caietelor de sarcini</w:t>
      </w:r>
      <w:r w:rsidR="009A67CF" w:rsidRPr="009A67CF">
        <w:rPr>
          <w:rStyle w:val="tli"/>
          <w:i/>
        </w:rPr>
        <w:t>, a contractelor de furnizare/prestare a serviciilor şi a altor acte normative locale referitoare la serviciile de utilităţi publice, pe baza regulamentelor-cadru, a caietelor de sarcini-cadru şi a contractelor-cadru de furnizare/prestare ori a altor reglementări-cadru elaborate şi aprobate de autorităţile de reglementare competente;</w:t>
      </w:r>
    </w:p>
    <w:p w:rsidR="003B01A6" w:rsidRPr="003B01A6" w:rsidRDefault="0031492C" w:rsidP="003B01A6">
      <w:pPr>
        <w:spacing w:after="0" w:line="240" w:lineRule="auto"/>
        <w:jc w:val="both"/>
        <w:rPr>
          <w:rFonts w:cs="Times New Roman"/>
          <w:i/>
          <w:sz w:val="24"/>
          <w:szCs w:val="24"/>
        </w:rPr>
      </w:pPr>
      <w:r>
        <w:rPr>
          <w:rStyle w:val="tli"/>
          <w:i/>
        </w:rPr>
        <w:tab/>
      </w:r>
      <w:r w:rsidRPr="0031492C">
        <w:rPr>
          <w:rFonts w:cs="Times New Roman"/>
          <w:sz w:val="24"/>
          <w:szCs w:val="24"/>
        </w:rPr>
        <w:t>Legea nr. 230/2006</w:t>
      </w:r>
      <w:r w:rsidRPr="001F0E5B">
        <w:rPr>
          <w:rFonts w:cs="Times New Roman"/>
          <w:sz w:val="24"/>
          <w:szCs w:val="24"/>
        </w:rPr>
        <w:t xml:space="preserve"> </w:t>
      </w:r>
      <w:r>
        <w:rPr>
          <w:rFonts w:cs="Times New Roman"/>
          <w:sz w:val="24"/>
          <w:szCs w:val="24"/>
        </w:rPr>
        <w:t>specifică</w:t>
      </w:r>
      <w:r w:rsidR="003B01A6">
        <w:rPr>
          <w:rFonts w:cs="Times New Roman"/>
          <w:sz w:val="24"/>
          <w:szCs w:val="24"/>
        </w:rPr>
        <w:t>,</w:t>
      </w:r>
      <w:r>
        <w:rPr>
          <w:rFonts w:cs="Times New Roman"/>
          <w:sz w:val="24"/>
          <w:szCs w:val="24"/>
        </w:rPr>
        <w:t xml:space="preserve"> </w:t>
      </w:r>
      <w:r w:rsidR="003B01A6">
        <w:rPr>
          <w:rFonts w:cs="Times New Roman"/>
          <w:sz w:val="24"/>
          <w:szCs w:val="24"/>
        </w:rPr>
        <w:t>la art. 10: ”</w:t>
      </w:r>
      <w:r w:rsidR="003B01A6" w:rsidRPr="003B01A6">
        <w:rPr>
          <w:rFonts w:cs="Times New Roman"/>
          <w:i/>
          <w:sz w:val="24"/>
          <w:szCs w:val="24"/>
        </w:rPr>
        <w:t>În exercitarea atribuţiilor şi responsabilităţilor ce le revin în domeniul administrării şi gestionării serviciului de iluminat public, autorităţile administraţiei publice locale adoptă hotărâri sau emit dispoziţii, după caz, privitoare la:</w:t>
      </w:r>
      <w:r w:rsidR="003B01A6">
        <w:rPr>
          <w:rFonts w:cs="Times New Roman"/>
          <w:i/>
          <w:sz w:val="24"/>
          <w:szCs w:val="24"/>
        </w:rPr>
        <w:t xml:space="preserve"> </w:t>
      </w:r>
      <w:r w:rsidR="003B01A6" w:rsidRPr="003B01A6">
        <w:rPr>
          <w:rFonts w:cs="Times New Roman"/>
          <w:i/>
          <w:sz w:val="24"/>
          <w:szCs w:val="24"/>
        </w:rPr>
        <w:t>f) elaborarea şi aprobarea regulamentului serviciului şi a caietului de sarcini, în conformitate cu regulamentul-cadru şi</w:t>
      </w:r>
      <w:r w:rsidR="003B01A6">
        <w:rPr>
          <w:rFonts w:cs="Times New Roman"/>
          <w:i/>
          <w:sz w:val="24"/>
          <w:szCs w:val="24"/>
        </w:rPr>
        <w:t xml:space="preserve"> </w:t>
      </w:r>
      <w:r w:rsidR="003B01A6" w:rsidRPr="003B01A6">
        <w:rPr>
          <w:rFonts w:cs="Times New Roman"/>
          <w:i/>
          <w:sz w:val="24"/>
          <w:szCs w:val="24"/>
        </w:rPr>
        <w:t>caietul de sarcini-cadru, elaborate de A.N.R.S.C</w:t>
      </w:r>
      <w:r w:rsidR="003B01A6">
        <w:rPr>
          <w:rFonts w:cs="Times New Roman"/>
          <w:i/>
          <w:sz w:val="24"/>
          <w:szCs w:val="24"/>
        </w:rPr>
        <w:t xml:space="preserve">., </w:t>
      </w:r>
      <w:r w:rsidR="003B01A6" w:rsidRPr="003B01A6">
        <w:rPr>
          <w:rFonts w:cs="Times New Roman"/>
          <w:sz w:val="24"/>
          <w:szCs w:val="24"/>
        </w:rPr>
        <w:t>iar la art. 11:</w:t>
      </w:r>
      <w:r w:rsidR="003B01A6">
        <w:rPr>
          <w:rFonts w:cs="Times New Roman"/>
          <w:i/>
          <w:sz w:val="24"/>
          <w:szCs w:val="24"/>
        </w:rPr>
        <w:t xml:space="preserve"> “</w:t>
      </w:r>
      <w:r w:rsidR="003B01A6" w:rsidRPr="003B01A6">
        <w:rPr>
          <w:rFonts w:cs="Times New Roman"/>
          <w:i/>
          <w:sz w:val="24"/>
          <w:szCs w:val="24"/>
        </w:rPr>
        <w:t>În raport cu comunităţile locale pe care le reprezintă, autorităţile administraţiei publice locale au următoarele</w:t>
      </w:r>
    </w:p>
    <w:p w:rsidR="003B01A6" w:rsidRPr="003B01A6" w:rsidRDefault="003B01A6" w:rsidP="003B01A6">
      <w:pPr>
        <w:spacing w:after="0" w:line="240" w:lineRule="auto"/>
        <w:jc w:val="both"/>
        <w:rPr>
          <w:rFonts w:cs="Times New Roman"/>
          <w:i/>
          <w:sz w:val="24"/>
          <w:szCs w:val="24"/>
        </w:rPr>
      </w:pPr>
      <w:r w:rsidRPr="003B01A6">
        <w:rPr>
          <w:rFonts w:cs="Times New Roman"/>
          <w:i/>
          <w:sz w:val="24"/>
          <w:szCs w:val="24"/>
        </w:rPr>
        <w:t>responsabilităţi:</w:t>
      </w:r>
    </w:p>
    <w:p w:rsidR="006E213B" w:rsidRDefault="003B01A6" w:rsidP="003B6651">
      <w:pPr>
        <w:spacing w:after="120" w:line="240" w:lineRule="auto"/>
        <w:jc w:val="both"/>
        <w:rPr>
          <w:rFonts w:cs="Times New Roman"/>
          <w:i/>
          <w:sz w:val="24"/>
          <w:szCs w:val="24"/>
        </w:rPr>
      </w:pPr>
      <w:r w:rsidRPr="003B01A6">
        <w:rPr>
          <w:rFonts w:cs="Times New Roman"/>
          <w:i/>
          <w:sz w:val="24"/>
          <w:szCs w:val="24"/>
        </w:rPr>
        <w:t xml:space="preserve">b) </w:t>
      </w:r>
      <w:r w:rsidRPr="002D5D87">
        <w:rPr>
          <w:rFonts w:cs="Times New Roman"/>
          <w:b/>
          <w:i/>
          <w:sz w:val="24"/>
          <w:szCs w:val="24"/>
        </w:rPr>
        <w:t>să stabilească şi să aprobe</w:t>
      </w:r>
      <w:r w:rsidRPr="003B01A6">
        <w:rPr>
          <w:rFonts w:cs="Times New Roman"/>
          <w:i/>
          <w:sz w:val="24"/>
          <w:szCs w:val="24"/>
        </w:rPr>
        <w:t xml:space="preserve"> </w:t>
      </w:r>
      <w:r w:rsidRPr="002D5D87">
        <w:rPr>
          <w:rFonts w:cs="Times New Roman"/>
          <w:b/>
          <w:i/>
          <w:sz w:val="24"/>
          <w:szCs w:val="24"/>
        </w:rPr>
        <w:t>indicatorii de performanţă</w:t>
      </w:r>
      <w:r w:rsidRPr="003B01A6">
        <w:rPr>
          <w:rFonts w:cs="Times New Roman"/>
          <w:i/>
          <w:sz w:val="24"/>
          <w:szCs w:val="24"/>
        </w:rPr>
        <w:t xml:space="preserve"> ai serviciului de iluminat public numai după ce, în prealabil, au</w:t>
      </w:r>
      <w:r>
        <w:rPr>
          <w:rFonts w:cs="Times New Roman"/>
          <w:i/>
          <w:sz w:val="24"/>
          <w:szCs w:val="24"/>
        </w:rPr>
        <w:t xml:space="preserve"> </w:t>
      </w:r>
      <w:r w:rsidRPr="003B01A6">
        <w:rPr>
          <w:rFonts w:cs="Times New Roman"/>
          <w:i/>
          <w:sz w:val="24"/>
          <w:szCs w:val="24"/>
        </w:rPr>
        <w:t>fost supuşi dezbaterii publice</w:t>
      </w:r>
      <w:r>
        <w:rPr>
          <w:rFonts w:cs="Times New Roman"/>
          <w:i/>
          <w:sz w:val="24"/>
          <w:szCs w:val="24"/>
        </w:rPr>
        <w:t>”</w:t>
      </w:r>
      <w:r w:rsidR="003B6651">
        <w:rPr>
          <w:rFonts w:cs="Times New Roman"/>
          <w:i/>
          <w:sz w:val="24"/>
          <w:szCs w:val="24"/>
        </w:rPr>
        <w:t>.</w:t>
      </w:r>
    </w:p>
    <w:p w:rsidR="002D5D87" w:rsidRDefault="002D5D87" w:rsidP="007206F0">
      <w:pPr>
        <w:autoSpaceDE w:val="0"/>
        <w:autoSpaceDN w:val="0"/>
        <w:adjustRightInd w:val="0"/>
        <w:spacing w:after="120" w:line="240" w:lineRule="auto"/>
        <w:ind w:firstLine="720"/>
        <w:jc w:val="both"/>
        <w:rPr>
          <w:rFonts w:cs="Courier"/>
          <w:b/>
          <w:sz w:val="24"/>
          <w:szCs w:val="24"/>
        </w:rPr>
      </w:pPr>
      <w:r w:rsidRPr="001F0E5B">
        <w:rPr>
          <w:rFonts w:cs="Courier"/>
          <w:sz w:val="24"/>
          <w:szCs w:val="24"/>
        </w:rPr>
        <w:t xml:space="preserve">Ţinând </w:t>
      </w:r>
      <w:r w:rsidR="003B6651" w:rsidRPr="001F0E5B">
        <w:rPr>
          <w:rFonts w:cs="Courier"/>
          <w:sz w:val="24"/>
          <w:szCs w:val="24"/>
        </w:rPr>
        <w:t xml:space="preserve">de Nota </w:t>
      </w:r>
      <w:r w:rsidRPr="001F0E5B">
        <w:rPr>
          <w:rFonts w:cs="Courier"/>
          <w:sz w:val="24"/>
          <w:szCs w:val="24"/>
        </w:rPr>
        <w:t>cont de control înregistrată la Primăria mun. Sfântu Gheorghe cu nr. 56201 / 10.10.2017, emisă de echipa de control a A.N.R.S.C., care la capitolul Măsuri, punct</w:t>
      </w:r>
      <w:r>
        <w:rPr>
          <w:rFonts w:cs="Courier"/>
          <w:sz w:val="24"/>
          <w:szCs w:val="24"/>
        </w:rPr>
        <w:t>ele 6</w:t>
      </w:r>
      <w:r w:rsidRPr="001F0E5B">
        <w:rPr>
          <w:rFonts w:cs="Courier"/>
          <w:sz w:val="24"/>
          <w:szCs w:val="24"/>
        </w:rPr>
        <w:t>,</w:t>
      </w:r>
      <w:r>
        <w:rPr>
          <w:rFonts w:cs="Courier"/>
          <w:sz w:val="24"/>
          <w:szCs w:val="24"/>
        </w:rPr>
        <w:t xml:space="preserve"> 7, 10, </w:t>
      </w:r>
      <w:r w:rsidRPr="001F0E5B">
        <w:rPr>
          <w:rFonts w:cs="Courier"/>
          <w:sz w:val="24"/>
          <w:szCs w:val="24"/>
        </w:rPr>
        <w:t xml:space="preserve"> pre</w:t>
      </w:r>
      <w:r>
        <w:rPr>
          <w:rFonts w:cs="Courier"/>
          <w:sz w:val="24"/>
          <w:szCs w:val="24"/>
        </w:rPr>
        <w:t>vede</w:t>
      </w:r>
      <w:r w:rsidRPr="001F0E5B">
        <w:rPr>
          <w:rFonts w:cs="Courier"/>
          <w:sz w:val="24"/>
          <w:szCs w:val="24"/>
        </w:rPr>
        <w:t xml:space="preserve"> </w:t>
      </w:r>
      <w:r>
        <w:rPr>
          <w:rFonts w:cs="Courier"/>
          <w:sz w:val="24"/>
          <w:szCs w:val="24"/>
        </w:rPr>
        <w:t xml:space="preserve">necesitatea elaborării şi aprobării  </w:t>
      </w:r>
      <w:r w:rsidRPr="003B6651">
        <w:rPr>
          <w:bCs/>
          <w:sz w:val="24"/>
          <w:szCs w:val="24"/>
        </w:rPr>
        <w:t>Regulamentului</w:t>
      </w:r>
      <w:r w:rsidRPr="003B6651">
        <w:rPr>
          <w:rFonts w:cs="Courier"/>
          <w:sz w:val="24"/>
          <w:szCs w:val="24"/>
        </w:rPr>
        <w:t xml:space="preserve">, </w:t>
      </w:r>
      <w:r w:rsidR="003B6651" w:rsidRPr="003B6651">
        <w:rPr>
          <w:rFonts w:cs="Courier"/>
          <w:sz w:val="24"/>
          <w:szCs w:val="24"/>
        </w:rPr>
        <w:t>Caietului de sarcini şi a</w:t>
      </w:r>
      <w:r w:rsidR="003B6651">
        <w:rPr>
          <w:rFonts w:cs="Courier"/>
          <w:sz w:val="24"/>
          <w:szCs w:val="24"/>
        </w:rPr>
        <w:t>i</w:t>
      </w:r>
      <w:r w:rsidR="003B6651" w:rsidRPr="003B6651">
        <w:rPr>
          <w:rFonts w:cs="Courier"/>
          <w:sz w:val="24"/>
          <w:szCs w:val="24"/>
        </w:rPr>
        <w:t xml:space="preserve"> </w:t>
      </w:r>
      <w:r w:rsidR="003B6651" w:rsidRPr="003B6651">
        <w:rPr>
          <w:bCs/>
          <w:sz w:val="24"/>
          <w:szCs w:val="24"/>
        </w:rPr>
        <w:t>Indicatorilor de performanţă ai serviciului de iluminat public</w:t>
      </w:r>
      <w:r w:rsidR="003B6651">
        <w:rPr>
          <w:bCs/>
          <w:sz w:val="24"/>
          <w:szCs w:val="24"/>
        </w:rPr>
        <w:t xml:space="preserve">, </w:t>
      </w:r>
      <w:r w:rsidRPr="00BC729E">
        <w:rPr>
          <w:rFonts w:cs="Courier"/>
          <w:sz w:val="24"/>
          <w:szCs w:val="24"/>
        </w:rPr>
        <w:t xml:space="preserve"> </w:t>
      </w:r>
      <w:r w:rsidRPr="001F0E5B">
        <w:rPr>
          <w:rFonts w:cs="Courier"/>
          <w:sz w:val="24"/>
          <w:szCs w:val="24"/>
        </w:rPr>
        <w:t xml:space="preserve">şi datorită necesităţii asigurării serviciului de iluminat public în </w:t>
      </w:r>
      <w:r>
        <w:rPr>
          <w:rFonts w:cs="Courier"/>
          <w:sz w:val="24"/>
          <w:szCs w:val="24"/>
        </w:rPr>
        <w:t>condiţii optime către populaţie, cu respectarea tuturor prevederilor legale,</w:t>
      </w:r>
      <w:r w:rsidRPr="001F0E5B">
        <w:rPr>
          <w:rFonts w:cs="Courier"/>
          <w:sz w:val="24"/>
          <w:szCs w:val="24"/>
        </w:rPr>
        <w:t xml:space="preserve"> propun </w:t>
      </w:r>
      <w:r w:rsidRPr="001F0E5B">
        <w:rPr>
          <w:rFonts w:cs="Courier"/>
          <w:b/>
          <w:sz w:val="24"/>
          <w:szCs w:val="24"/>
        </w:rPr>
        <w:t>adoptarea în regim de urgenţă.</w:t>
      </w:r>
    </w:p>
    <w:p w:rsidR="00BC13F7" w:rsidRDefault="00591B6F" w:rsidP="00BC13F7">
      <w:pPr>
        <w:autoSpaceDE w:val="0"/>
        <w:autoSpaceDN w:val="0"/>
        <w:adjustRightInd w:val="0"/>
        <w:spacing w:after="120" w:line="240" w:lineRule="auto"/>
        <w:ind w:firstLine="720"/>
        <w:jc w:val="both"/>
        <w:rPr>
          <w:rFonts w:cs="Courier"/>
          <w:b/>
          <w:sz w:val="24"/>
          <w:szCs w:val="24"/>
        </w:rPr>
      </w:pPr>
      <w:r>
        <w:rPr>
          <w:rFonts w:cs="Courier"/>
          <w:sz w:val="24"/>
          <w:szCs w:val="24"/>
        </w:rPr>
        <w:t xml:space="preserve">În conformitate cu prevederile </w:t>
      </w:r>
      <w:r w:rsidR="007206F0">
        <w:rPr>
          <w:rFonts w:cs="Courier"/>
          <w:sz w:val="24"/>
          <w:szCs w:val="24"/>
        </w:rPr>
        <w:t xml:space="preserve">art. 36 alin. (1) şi art. 61 alin. (2) din </w:t>
      </w:r>
      <w:r w:rsidRPr="00591B6F">
        <w:rPr>
          <w:rFonts w:cs="Courier"/>
          <w:b/>
          <w:sz w:val="24"/>
          <w:szCs w:val="24"/>
        </w:rPr>
        <w:t>Legi</w:t>
      </w:r>
      <w:r w:rsidR="007206F0">
        <w:rPr>
          <w:rFonts w:cs="Courier"/>
          <w:b/>
          <w:sz w:val="24"/>
          <w:szCs w:val="24"/>
        </w:rPr>
        <w:t>a</w:t>
      </w:r>
      <w:r w:rsidRPr="00591B6F">
        <w:rPr>
          <w:rFonts w:cs="Courier"/>
          <w:b/>
          <w:sz w:val="24"/>
          <w:szCs w:val="24"/>
        </w:rPr>
        <w:t xml:space="preserve"> nr. 215/2001,</w:t>
      </w:r>
      <w:r>
        <w:rPr>
          <w:rFonts w:cs="Courier"/>
          <w:sz w:val="24"/>
          <w:szCs w:val="24"/>
        </w:rPr>
        <w:t xml:space="preserve"> </w:t>
      </w:r>
      <w:r w:rsidR="007206F0" w:rsidRPr="007206F0">
        <w:rPr>
          <w:rFonts w:cs="Courier"/>
          <w:b/>
          <w:sz w:val="24"/>
          <w:szCs w:val="24"/>
        </w:rPr>
        <w:t>privind  administraţia publică locală</w:t>
      </w:r>
      <w:r w:rsidR="007206F0">
        <w:rPr>
          <w:rFonts w:cs="Courier"/>
          <w:b/>
          <w:sz w:val="24"/>
          <w:szCs w:val="24"/>
        </w:rPr>
        <w:t>,</w:t>
      </w:r>
      <w:r w:rsidR="007206F0" w:rsidRPr="007206F0">
        <w:rPr>
          <w:rFonts w:cs="Courier"/>
          <w:b/>
          <w:sz w:val="24"/>
          <w:szCs w:val="24"/>
        </w:rPr>
        <w:t xml:space="preserve"> </w:t>
      </w:r>
      <w:r>
        <w:rPr>
          <w:rFonts w:cs="Courier"/>
          <w:sz w:val="24"/>
          <w:szCs w:val="24"/>
        </w:rPr>
        <w:t xml:space="preserve">republicată şi actualizată,  </w:t>
      </w:r>
      <w:r w:rsidR="007206F0">
        <w:rPr>
          <w:rFonts w:cs="Courier New"/>
          <w:sz w:val="24"/>
          <w:szCs w:val="24"/>
        </w:rPr>
        <w:t>p</w:t>
      </w:r>
      <w:r>
        <w:rPr>
          <w:rFonts w:cs="Courier New"/>
          <w:sz w:val="24"/>
          <w:szCs w:val="24"/>
        </w:rPr>
        <w:t>entru punerea în aplicare a legislaţiei menţionate, a fost elaborat prezentul proiect de hotărâre</w:t>
      </w:r>
      <w:r w:rsidR="007206F0">
        <w:rPr>
          <w:rFonts w:cs="Courier New"/>
          <w:sz w:val="24"/>
          <w:szCs w:val="24"/>
        </w:rPr>
        <w:t>,</w:t>
      </w:r>
      <w:r>
        <w:rPr>
          <w:rFonts w:cs="Courier New"/>
          <w:sz w:val="24"/>
          <w:szCs w:val="24"/>
        </w:rPr>
        <w:t xml:space="preserve"> </w:t>
      </w:r>
      <w:r w:rsidRPr="003735E3">
        <w:rPr>
          <w:rFonts w:cs="Courier"/>
          <w:sz w:val="24"/>
          <w:szCs w:val="24"/>
        </w:rPr>
        <w:t xml:space="preserve">pe care </w:t>
      </w:r>
      <w:r>
        <w:rPr>
          <w:rFonts w:cs="Courier"/>
          <w:sz w:val="24"/>
          <w:szCs w:val="24"/>
        </w:rPr>
        <w:t xml:space="preserve">având în vedere dispoziţiile art. 45 din </w:t>
      </w:r>
      <w:r w:rsidR="007206F0">
        <w:rPr>
          <w:rFonts w:cs="Courier"/>
          <w:sz w:val="24"/>
          <w:szCs w:val="24"/>
        </w:rPr>
        <w:t>aceeaşi lege</w:t>
      </w:r>
      <w:r>
        <w:rPr>
          <w:rFonts w:cs="Courier"/>
          <w:sz w:val="24"/>
          <w:szCs w:val="24"/>
        </w:rPr>
        <w:t xml:space="preserve">, </w:t>
      </w:r>
      <w:r>
        <w:rPr>
          <w:rFonts w:cs="Courier"/>
          <w:b/>
          <w:sz w:val="24"/>
          <w:szCs w:val="24"/>
        </w:rPr>
        <w:t xml:space="preserve">îl supun spre dezbatere şi aprobare Consiliului Local al Municipiului Sfântu Gheorghe. </w:t>
      </w:r>
    </w:p>
    <w:p w:rsidR="00BC13F7" w:rsidRDefault="00BC13F7" w:rsidP="00BC13F7">
      <w:pPr>
        <w:autoSpaceDE w:val="0"/>
        <w:autoSpaceDN w:val="0"/>
        <w:adjustRightInd w:val="0"/>
        <w:spacing w:after="120" w:line="240" w:lineRule="auto"/>
        <w:ind w:firstLine="720"/>
        <w:jc w:val="both"/>
        <w:rPr>
          <w:rFonts w:cs="Courier"/>
          <w:b/>
          <w:sz w:val="24"/>
          <w:szCs w:val="24"/>
        </w:rPr>
      </w:pPr>
    </w:p>
    <w:p w:rsidR="00A43E90" w:rsidRPr="001F0E5B" w:rsidRDefault="00A43E90" w:rsidP="00A43E90">
      <w:pPr>
        <w:autoSpaceDE w:val="0"/>
        <w:autoSpaceDN w:val="0"/>
        <w:adjustRightInd w:val="0"/>
        <w:spacing w:after="0" w:line="240" w:lineRule="auto"/>
        <w:ind w:firstLine="720"/>
        <w:jc w:val="both"/>
        <w:rPr>
          <w:rFonts w:cs="Courier"/>
          <w:sz w:val="24"/>
          <w:szCs w:val="24"/>
        </w:rPr>
      </w:pPr>
      <w:r w:rsidRPr="001F0E5B">
        <w:rPr>
          <w:rFonts w:cs="Courier"/>
          <w:sz w:val="24"/>
          <w:szCs w:val="24"/>
        </w:rPr>
        <w:tab/>
        <w:t xml:space="preserve"> </w:t>
      </w:r>
      <w:r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t>Primar</w:t>
      </w:r>
      <w:r w:rsidR="00106ACB" w:rsidRPr="001F0E5B">
        <w:rPr>
          <w:rFonts w:cs="Courier"/>
          <w:sz w:val="24"/>
          <w:szCs w:val="24"/>
        </w:rPr>
        <w:tab/>
      </w:r>
      <w:r w:rsidR="00106ACB" w:rsidRPr="001F0E5B">
        <w:rPr>
          <w:rFonts w:cs="Courier"/>
          <w:sz w:val="24"/>
          <w:szCs w:val="24"/>
        </w:rPr>
        <w:tab/>
      </w:r>
      <w:r w:rsidR="00106ACB"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r>
      <w:r w:rsidRPr="001F0E5B">
        <w:rPr>
          <w:rFonts w:cs="Courier"/>
          <w:sz w:val="24"/>
          <w:szCs w:val="24"/>
        </w:rPr>
        <w:tab/>
      </w:r>
      <w:r w:rsidR="00106ACB" w:rsidRPr="001F0E5B">
        <w:rPr>
          <w:rFonts w:cs="Courier"/>
          <w:sz w:val="24"/>
          <w:szCs w:val="24"/>
        </w:rPr>
        <w:tab/>
      </w:r>
      <w:r w:rsidR="00106ACB" w:rsidRPr="001F0E5B">
        <w:rPr>
          <w:rFonts w:cs="Courier"/>
          <w:sz w:val="24"/>
          <w:szCs w:val="24"/>
        </w:rPr>
        <w:tab/>
      </w:r>
      <w:r w:rsidRPr="00BC13F7">
        <w:rPr>
          <w:rFonts w:cs="Courier"/>
          <w:b/>
          <w:sz w:val="24"/>
          <w:szCs w:val="24"/>
        </w:rPr>
        <w:t>Antal Árpád András</w:t>
      </w:r>
    </w:p>
    <w:p w:rsidR="00A43E90" w:rsidRPr="001F0E5B" w:rsidRDefault="00A43E90" w:rsidP="00A43E90">
      <w:pPr>
        <w:autoSpaceDE w:val="0"/>
        <w:autoSpaceDN w:val="0"/>
        <w:adjustRightInd w:val="0"/>
        <w:spacing w:after="0" w:line="240" w:lineRule="auto"/>
        <w:ind w:firstLine="720"/>
        <w:jc w:val="both"/>
        <w:rPr>
          <w:rFonts w:cs="Courier"/>
          <w:sz w:val="24"/>
          <w:szCs w:val="24"/>
        </w:rPr>
      </w:pPr>
    </w:p>
    <w:p w:rsidR="00A43E90" w:rsidRPr="00B804F5" w:rsidRDefault="00A43E90" w:rsidP="00A43E90">
      <w:pPr>
        <w:autoSpaceDE w:val="0"/>
        <w:autoSpaceDN w:val="0"/>
        <w:adjustRightInd w:val="0"/>
        <w:spacing w:after="0" w:line="240" w:lineRule="auto"/>
        <w:ind w:firstLine="720"/>
        <w:jc w:val="both"/>
        <w:rPr>
          <w:rFonts w:cs="Courier"/>
          <w:sz w:val="18"/>
          <w:szCs w:val="18"/>
        </w:rPr>
      </w:pPr>
      <w:r w:rsidRPr="00B804F5">
        <w:rPr>
          <w:rFonts w:cs="Courier"/>
          <w:sz w:val="18"/>
          <w:szCs w:val="18"/>
        </w:rPr>
        <w:t>Sfântu Gheorghe</w:t>
      </w:r>
    </w:p>
    <w:p w:rsidR="00A43E90" w:rsidRPr="00B804F5" w:rsidRDefault="00BC13F7" w:rsidP="00A43E90">
      <w:pPr>
        <w:autoSpaceDE w:val="0"/>
        <w:autoSpaceDN w:val="0"/>
        <w:adjustRightInd w:val="0"/>
        <w:spacing w:after="0" w:line="240" w:lineRule="auto"/>
        <w:ind w:firstLine="720"/>
        <w:jc w:val="both"/>
        <w:rPr>
          <w:rFonts w:cs="Courier"/>
          <w:sz w:val="18"/>
          <w:szCs w:val="18"/>
        </w:rPr>
      </w:pPr>
      <w:r>
        <w:rPr>
          <w:rFonts w:cs="Courier"/>
          <w:sz w:val="18"/>
          <w:szCs w:val="18"/>
        </w:rPr>
        <w:t>21</w:t>
      </w:r>
      <w:r w:rsidR="00A43E90" w:rsidRPr="00B804F5">
        <w:rPr>
          <w:rFonts w:cs="Courier"/>
          <w:sz w:val="18"/>
          <w:szCs w:val="18"/>
        </w:rPr>
        <w:t>.</w:t>
      </w:r>
      <w:r w:rsidR="00602F8B" w:rsidRPr="00B804F5">
        <w:rPr>
          <w:rFonts w:cs="Courier"/>
          <w:sz w:val="18"/>
          <w:szCs w:val="18"/>
        </w:rPr>
        <w:t>03</w:t>
      </w:r>
      <w:r w:rsidR="00A43E90" w:rsidRPr="00B804F5">
        <w:rPr>
          <w:rFonts w:cs="Courier"/>
          <w:sz w:val="18"/>
          <w:szCs w:val="18"/>
        </w:rPr>
        <w:t>.201</w:t>
      </w:r>
      <w:r w:rsidR="00602F8B" w:rsidRPr="00B804F5">
        <w:rPr>
          <w:rFonts w:cs="Courier"/>
          <w:sz w:val="18"/>
          <w:szCs w:val="18"/>
        </w:rPr>
        <w:t>8</w:t>
      </w:r>
    </w:p>
    <w:p w:rsidR="00A213BB" w:rsidRPr="00694037" w:rsidRDefault="00A43E90" w:rsidP="00694037">
      <w:pPr>
        <w:autoSpaceDE w:val="0"/>
        <w:autoSpaceDN w:val="0"/>
        <w:adjustRightInd w:val="0"/>
        <w:spacing w:after="0" w:line="240" w:lineRule="auto"/>
        <w:ind w:firstLine="720"/>
        <w:jc w:val="both"/>
        <w:rPr>
          <w:rFonts w:cs="Courier"/>
          <w:sz w:val="18"/>
          <w:szCs w:val="18"/>
        </w:rPr>
      </w:pPr>
      <w:r w:rsidRPr="00B804F5">
        <w:rPr>
          <w:rFonts w:cs="Courier"/>
          <w:sz w:val="18"/>
          <w:szCs w:val="18"/>
        </w:rPr>
        <w:t>Ci.I. /2 ex</w:t>
      </w:r>
    </w:p>
    <w:sectPr w:rsidR="00A213BB" w:rsidRPr="00694037" w:rsidSect="00C508C9">
      <w:pgSz w:w="11907" w:h="16839" w:code="9"/>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defaultTabStop w:val="720"/>
  <w:drawingGridHorizontalSpacing w:val="110"/>
  <w:displayHorizontalDrawingGridEvery w:val="2"/>
  <w:characterSpacingControl w:val="doNotCompress"/>
  <w:compat/>
  <w:rsids>
    <w:rsidRoot w:val="00676927"/>
    <w:rsid w:val="00015ADB"/>
    <w:rsid w:val="00050D31"/>
    <w:rsid w:val="00071DBB"/>
    <w:rsid w:val="00085D94"/>
    <w:rsid w:val="000A1847"/>
    <w:rsid w:val="000A6D12"/>
    <w:rsid w:val="00106ACB"/>
    <w:rsid w:val="00185BA4"/>
    <w:rsid w:val="00193AFE"/>
    <w:rsid w:val="001B364D"/>
    <w:rsid w:val="001B6E46"/>
    <w:rsid w:val="001C1DC7"/>
    <w:rsid w:val="001C32D9"/>
    <w:rsid w:val="001F0E5B"/>
    <w:rsid w:val="001F5EE4"/>
    <w:rsid w:val="00240386"/>
    <w:rsid w:val="00244589"/>
    <w:rsid w:val="002944DB"/>
    <w:rsid w:val="002C0D1F"/>
    <w:rsid w:val="002D5D87"/>
    <w:rsid w:val="002E401E"/>
    <w:rsid w:val="002F0CEC"/>
    <w:rsid w:val="0031492C"/>
    <w:rsid w:val="003572D5"/>
    <w:rsid w:val="003604CD"/>
    <w:rsid w:val="003735E3"/>
    <w:rsid w:val="0039411C"/>
    <w:rsid w:val="003B01A6"/>
    <w:rsid w:val="003B6651"/>
    <w:rsid w:val="003F096B"/>
    <w:rsid w:val="003F2C42"/>
    <w:rsid w:val="00437BA1"/>
    <w:rsid w:val="00441D5A"/>
    <w:rsid w:val="004504F9"/>
    <w:rsid w:val="004651C2"/>
    <w:rsid w:val="004A6BFD"/>
    <w:rsid w:val="004D129E"/>
    <w:rsid w:val="0058602A"/>
    <w:rsid w:val="00591B6F"/>
    <w:rsid w:val="005B1C14"/>
    <w:rsid w:val="005C425E"/>
    <w:rsid w:val="005D1321"/>
    <w:rsid w:val="00602F8B"/>
    <w:rsid w:val="00627E13"/>
    <w:rsid w:val="00667D6C"/>
    <w:rsid w:val="00676927"/>
    <w:rsid w:val="00694037"/>
    <w:rsid w:val="006E213B"/>
    <w:rsid w:val="007122B0"/>
    <w:rsid w:val="007206F0"/>
    <w:rsid w:val="007B3947"/>
    <w:rsid w:val="007E676D"/>
    <w:rsid w:val="00861834"/>
    <w:rsid w:val="008662ED"/>
    <w:rsid w:val="008C4259"/>
    <w:rsid w:val="008E204E"/>
    <w:rsid w:val="008F6761"/>
    <w:rsid w:val="00910AEC"/>
    <w:rsid w:val="00956EBD"/>
    <w:rsid w:val="00970535"/>
    <w:rsid w:val="009847E6"/>
    <w:rsid w:val="009940D1"/>
    <w:rsid w:val="009A67CF"/>
    <w:rsid w:val="009B04C3"/>
    <w:rsid w:val="009D7708"/>
    <w:rsid w:val="00A213BB"/>
    <w:rsid w:val="00A36291"/>
    <w:rsid w:val="00A43E90"/>
    <w:rsid w:val="00A52FC2"/>
    <w:rsid w:val="00AC446F"/>
    <w:rsid w:val="00B40B67"/>
    <w:rsid w:val="00B611AB"/>
    <w:rsid w:val="00B7271C"/>
    <w:rsid w:val="00B804F5"/>
    <w:rsid w:val="00BC13F7"/>
    <w:rsid w:val="00BC729E"/>
    <w:rsid w:val="00BD1434"/>
    <w:rsid w:val="00C16265"/>
    <w:rsid w:val="00C508C9"/>
    <w:rsid w:val="00C7329C"/>
    <w:rsid w:val="00CC709C"/>
    <w:rsid w:val="00CF6B94"/>
    <w:rsid w:val="00D65A07"/>
    <w:rsid w:val="00DA7267"/>
    <w:rsid w:val="00E117E0"/>
    <w:rsid w:val="00E65500"/>
    <w:rsid w:val="00EC690F"/>
    <w:rsid w:val="00ED7BE4"/>
    <w:rsid w:val="00EE4184"/>
    <w:rsid w:val="00F047CA"/>
    <w:rsid w:val="00F42148"/>
    <w:rsid w:val="00F472B2"/>
    <w:rsid w:val="00F942D1"/>
    <w:rsid w:val="00FB7C73"/>
    <w:rsid w:val="00FE49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lltdetails">
    <w:name w:val="rllt__details"/>
    <w:basedOn w:val="DefaultParagraphFont"/>
    <w:rsid w:val="00676927"/>
  </w:style>
  <w:style w:type="character" w:styleId="Strong">
    <w:name w:val="Strong"/>
    <w:basedOn w:val="DefaultParagraphFont"/>
    <w:uiPriority w:val="22"/>
    <w:qFormat/>
    <w:rsid w:val="00676927"/>
    <w:rPr>
      <w:b/>
      <w:bCs/>
    </w:rPr>
  </w:style>
  <w:style w:type="character" w:customStyle="1" w:styleId="tal">
    <w:name w:val="tal"/>
    <w:basedOn w:val="DefaultParagraphFont"/>
    <w:rsid w:val="00667D6C"/>
  </w:style>
  <w:style w:type="character" w:customStyle="1" w:styleId="li">
    <w:name w:val="li"/>
    <w:basedOn w:val="DefaultParagraphFont"/>
    <w:rsid w:val="009A67CF"/>
  </w:style>
  <w:style w:type="character" w:customStyle="1" w:styleId="tli">
    <w:name w:val="tli"/>
    <w:basedOn w:val="DefaultParagraphFont"/>
    <w:rsid w:val="009A67CF"/>
  </w:style>
</w:styles>
</file>

<file path=word/webSettings.xml><?xml version="1.0" encoding="utf-8"?>
<w:webSettings xmlns:r="http://schemas.openxmlformats.org/officeDocument/2006/relationships" xmlns:w="http://schemas.openxmlformats.org/wordprocessingml/2006/main">
  <w:divs>
    <w:div w:id="1810513096">
      <w:bodyDiv w:val="1"/>
      <w:marLeft w:val="0"/>
      <w:marRight w:val="0"/>
      <w:marTop w:val="0"/>
      <w:marBottom w:val="0"/>
      <w:divBdr>
        <w:top w:val="none" w:sz="0" w:space="0" w:color="auto"/>
        <w:left w:val="none" w:sz="0" w:space="0" w:color="auto"/>
        <w:bottom w:val="none" w:sz="0" w:space="0" w:color="auto"/>
        <w:right w:val="none" w:sz="0" w:space="0" w:color="auto"/>
      </w:divBdr>
      <w:divsChild>
        <w:div w:id="740561388">
          <w:marLeft w:val="0"/>
          <w:marRight w:val="0"/>
          <w:marTop w:val="0"/>
          <w:marBottom w:val="0"/>
          <w:divBdr>
            <w:top w:val="none" w:sz="0" w:space="0" w:color="auto"/>
            <w:left w:val="none" w:sz="0" w:space="0" w:color="auto"/>
            <w:bottom w:val="none" w:sz="0" w:space="0" w:color="auto"/>
            <w:right w:val="none" w:sz="0" w:space="0" w:color="auto"/>
          </w:divBdr>
        </w:div>
        <w:div w:id="474177876">
          <w:marLeft w:val="0"/>
          <w:marRight w:val="0"/>
          <w:marTop w:val="0"/>
          <w:marBottom w:val="0"/>
          <w:divBdr>
            <w:top w:val="none" w:sz="0" w:space="0" w:color="auto"/>
            <w:left w:val="none" w:sz="0" w:space="0" w:color="auto"/>
            <w:bottom w:val="none" w:sz="0" w:space="0" w:color="auto"/>
            <w:right w:val="none" w:sz="0" w:space="0" w:color="auto"/>
          </w:divBdr>
          <w:divsChild>
            <w:div w:id="426384094">
              <w:marLeft w:val="0"/>
              <w:marRight w:val="0"/>
              <w:marTop w:val="0"/>
              <w:marBottom w:val="0"/>
              <w:divBdr>
                <w:top w:val="none" w:sz="0" w:space="0" w:color="auto"/>
                <w:left w:val="none" w:sz="0" w:space="0" w:color="auto"/>
                <w:bottom w:val="none" w:sz="0" w:space="0" w:color="auto"/>
                <w:right w:val="none" w:sz="0" w:space="0" w:color="auto"/>
              </w:divBdr>
            </w:div>
            <w:div w:id="134887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749</TotalTime>
  <Pages>1</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Primaria</Company>
  <LinksUpToDate>false</LinksUpToDate>
  <CharactersWithSpaces>3596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dc:creator>
  <cp:keywords/>
  <dc:description/>
  <cp:lastModifiedBy>Ioan Ciulei</cp:lastModifiedBy>
  <cp:revision>19</cp:revision>
  <cp:lastPrinted>2018-03-21T10:50:00Z</cp:lastPrinted>
  <dcterms:created xsi:type="dcterms:W3CDTF">2017-12-11T10:52:00Z</dcterms:created>
  <dcterms:modified xsi:type="dcterms:W3CDTF">2018-03-21T11:00:00Z</dcterms:modified>
</cp:coreProperties>
</file>